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1C4" w14:textId="49089331" w:rsidR="00627FB2" w:rsidRDefault="00627FB2" w:rsidP="001D6455">
      <w:pPr>
        <w:widowControl w:val="0"/>
        <w:rPr>
          <w:rFonts w:ascii="Berlin Sans FB" w:hAnsi="Berlin Sans FB"/>
          <w:color w:val="auto"/>
          <w:sz w:val="22"/>
          <w:szCs w:val="22"/>
          <w14:ligatures w14:val="none"/>
        </w:rPr>
      </w:pPr>
      <w:r>
        <w:rPr>
          <w:rFonts w:ascii="Berlin Sans FB" w:hAnsi="Berlin Sans FB"/>
          <w:color w:val="auto"/>
          <w:sz w:val="22"/>
          <w:szCs w:val="22"/>
          <w14:ligatures w14:val="none"/>
        </w:rPr>
        <w:t>HOUSING COORDINATORS NETWORK {HCN}</w:t>
      </w:r>
    </w:p>
    <w:p w14:paraId="232F271B" w14:textId="5A945450" w:rsidR="00627FB2" w:rsidRPr="00627FB2" w:rsidRDefault="00627FB2" w:rsidP="001D6455">
      <w:pPr>
        <w:widowControl w:val="0"/>
        <w:rPr>
          <w:bCs/>
          <w:i/>
          <w:iCs/>
          <w:color w:val="auto"/>
          <w14:ligatures w14:val="none"/>
        </w:rPr>
      </w:pPr>
      <w:r>
        <w:rPr>
          <w:bCs/>
          <w:i/>
          <w:iCs/>
          <w:color w:val="auto"/>
          <w14:ligatures w14:val="none"/>
        </w:rPr>
        <w:t xml:space="preserve">HCN </w:t>
      </w:r>
      <w:r w:rsidRPr="00627FB2">
        <w:rPr>
          <w:bCs/>
          <w:i/>
          <w:iCs/>
          <w:color w:val="auto"/>
          <w14:ligatures w14:val="none"/>
        </w:rPr>
        <w:t>is a collective of Washtenaw Housing Alliance member agencies that provide housing location and placement services.</w:t>
      </w:r>
    </w:p>
    <w:p w14:paraId="05126A24" w14:textId="65BDBFE1" w:rsidR="001D6455" w:rsidRPr="00A42F3A" w:rsidRDefault="001D6455" w:rsidP="001D6455">
      <w:pPr>
        <w:widowControl w:val="0"/>
        <w:rPr>
          <w:color w:val="auto"/>
          <w:sz w:val="22"/>
          <w:szCs w:val="22"/>
          <w14:ligatures w14:val="none"/>
        </w:rPr>
      </w:pPr>
      <w:r w:rsidRPr="00A42F3A">
        <w:rPr>
          <w:rFonts w:ascii="Berlin Sans FB" w:hAnsi="Berlin Sans FB"/>
          <w:color w:val="auto"/>
          <w:sz w:val="22"/>
          <w:szCs w:val="22"/>
          <w14:ligatures w14:val="none"/>
        </w:rPr>
        <w:t>MISSION</w:t>
      </w:r>
    </w:p>
    <w:p w14:paraId="2E7EA74B" w14:textId="247B8E4B" w:rsidR="001D6455" w:rsidRPr="00170DC5" w:rsidRDefault="001D6455" w:rsidP="001D6455">
      <w:pPr>
        <w:widowControl w:val="0"/>
        <w:rPr>
          <w:color w:val="auto"/>
          <w14:ligatures w14:val="none"/>
        </w:rPr>
      </w:pPr>
      <w:r w:rsidRPr="00170DC5">
        <w:rPr>
          <w:bCs/>
          <w:color w:val="auto"/>
          <w14:ligatures w14:val="none"/>
        </w:rPr>
        <w:t xml:space="preserve">The mission of the </w:t>
      </w:r>
      <w:r w:rsidR="007A46E4">
        <w:rPr>
          <w:bCs/>
          <w:color w:val="auto"/>
          <w14:ligatures w14:val="none"/>
        </w:rPr>
        <w:t>HCN</w:t>
      </w:r>
      <w:r w:rsidRPr="00170DC5">
        <w:rPr>
          <w:bCs/>
          <w:color w:val="auto"/>
          <w14:ligatures w14:val="none"/>
        </w:rPr>
        <w:t xml:space="preserve"> is to help individuals </w:t>
      </w:r>
      <w:r w:rsidR="00F415B0">
        <w:rPr>
          <w:bCs/>
          <w:color w:val="auto"/>
          <w14:ligatures w14:val="none"/>
        </w:rPr>
        <w:t xml:space="preserve">obtain housing who are </w:t>
      </w:r>
      <w:r w:rsidRPr="00170DC5">
        <w:rPr>
          <w:bCs/>
          <w:color w:val="auto"/>
          <w14:ligatures w14:val="none"/>
        </w:rPr>
        <w:t xml:space="preserve">experiencing homelessness and facing significant </w:t>
      </w:r>
      <w:r w:rsidR="00F415B0">
        <w:rPr>
          <w:bCs/>
          <w:color w:val="auto"/>
          <w14:ligatures w14:val="none"/>
        </w:rPr>
        <w:t xml:space="preserve">barriers </w:t>
      </w:r>
      <w:r w:rsidR="00F415B0" w:rsidRPr="00170DC5">
        <w:rPr>
          <w:bCs/>
          <w:color w:val="auto"/>
          <w14:ligatures w14:val="none"/>
        </w:rPr>
        <w:t>due</w:t>
      </w:r>
      <w:r w:rsidR="00170DC5" w:rsidRPr="00170DC5">
        <w:rPr>
          <w:bCs/>
          <w:color w:val="auto"/>
          <w14:ligatures w14:val="none"/>
        </w:rPr>
        <w:t xml:space="preserve"> to economic hardship, physical or mental health challenges and a lack of safe and affordable housing. </w:t>
      </w:r>
    </w:p>
    <w:p w14:paraId="4BE4B546" w14:textId="77777777" w:rsidR="0040199F" w:rsidRDefault="001D6455" w:rsidP="001D6455">
      <w:pPr>
        <w:widowControl w:val="0"/>
        <w:rPr>
          <w:bCs/>
          <w:color w:val="auto"/>
          <w14:ligatures w14:val="none"/>
        </w:rPr>
      </w:pPr>
      <w:r w:rsidRPr="00170DC5">
        <w:rPr>
          <w:bCs/>
          <w:color w:val="auto"/>
          <w14:ligatures w14:val="none"/>
        </w:rPr>
        <w:t xml:space="preserve">The HCN is invested in </w:t>
      </w:r>
      <w:r w:rsidR="00816271" w:rsidRPr="00170DC5">
        <w:rPr>
          <w:bCs/>
          <w:color w:val="auto"/>
          <w14:ligatures w14:val="none"/>
        </w:rPr>
        <w:t>developing and</w:t>
      </w:r>
      <w:r w:rsidRPr="00170DC5">
        <w:rPr>
          <w:bCs/>
          <w:color w:val="auto"/>
          <w14:ligatures w14:val="none"/>
        </w:rPr>
        <w:t xml:space="preserve"> maintaining lasting partnerships with local landlords and property managers</w:t>
      </w:r>
      <w:r w:rsidR="0040199F">
        <w:rPr>
          <w:bCs/>
          <w:color w:val="auto"/>
          <w14:ligatures w14:val="none"/>
        </w:rPr>
        <w:t xml:space="preserve"> who are willing to work with tenants experiencing rental barriers. In turn, the HCN </w:t>
      </w:r>
      <w:r w:rsidR="00F415B0">
        <w:rPr>
          <w:bCs/>
          <w:color w:val="auto"/>
          <w14:ligatures w14:val="none"/>
        </w:rPr>
        <w:t>can</w:t>
      </w:r>
      <w:r w:rsidR="0040199F">
        <w:rPr>
          <w:bCs/>
          <w:color w:val="auto"/>
          <w14:ligatures w14:val="none"/>
        </w:rPr>
        <w:t xml:space="preserve"> provide </w:t>
      </w:r>
      <w:r w:rsidR="00F415B0">
        <w:rPr>
          <w:bCs/>
          <w:color w:val="auto"/>
          <w14:ligatures w14:val="none"/>
        </w:rPr>
        <w:t xml:space="preserve">a range of services, such </w:t>
      </w:r>
      <w:r w:rsidR="007A46E4">
        <w:rPr>
          <w:bCs/>
          <w:color w:val="auto"/>
          <w14:ligatures w14:val="none"/>
        </w:rPr>
        <w:t>as:</w:t>
      </w:r>
      <w:r w:rsidR="00F415B0">
        <w:rPr>
          <w:bCs/>
          <w:color w:val="auto"/>
          <w14:ligatures w14:val="none"/>
        </w:rPr>
        <w:t xml:space="preserve"> </w:t>
      </w:r>
    </w:p>
    <w:p w14:paraId="200B0DC8" w14:textId="77777777" w:rsidR="00A024B7" w:rsidRPr="00627FB2" w:rsidRDefault="0040199F" w:rsidP="00A024B7">
      <w:pPr>
        <w:pStyle w:val="ListParagraph"/>
        <w:widowControl w:val="0"/>
        <w:numPr>
          <w:ilvl w:val="0"/>
          <w:numId w:val="1"/>
        </w:numPr>
        <w:rPr>
          <w:bCs/>
          <w:i/>
          <w:iCs/>
          <w:color w:val="auto"/>
          <w14:ligatures w14:val="none"/>
        </w:rPr>
      </w:pPr>
      <w:r w:rsidRPr="00627FB2">
        <w:rPr>
          <w:bCs/>
          <w:i/>
          <w:iCs/>
          <w:color w:val="auto"/>
          <w14:ligatures w14:val="none"/>
        </w:rPr>
        <w:t xml:space="preserve">Assistance with </w:t>
      </w:r>
      <w:r w:rsidRPr="00627FB2">
        <w:rPr>
          <w:b/>
          <w:bCs/>
          <w:i/>
          <w:iCs/>
          <w:color w:val="auto"/>
          <w14:ligatures w14:val="none"/>
        </w:rPr>
        <w:t>filling vacant units</w:t>
      </w:r>
    </w:p>
    <w:p w14:paraId="631C72D8" w14:textId="77777777" w:rsidR="001D6455" w:rsidRPr="00627FB2" w:rsidRDefault="0040199F" w:rsidP="00A024B7">
      <w:pPr>
        <w:pStyle w:val="ListParagraph"/>
        <w:widowControl w:val="0"/>
        <w:numPr>
          <w:ilvl w:val="0"/>
          <w:numId w:val="1"/>
        </w:numPr>
        <w:rPr>
          <w:bCs/>
          <w:i/>
          <w:iCs/>
          <w:color w:val="auto"/>
          <w14:ligatures w14:val="none"/>
        </w:rPr>
      </w:pPr>
      <w:r w:rsidRPr="00627FB2">
        <w:rPr>
          <w:bCs/>
          <w:i/>
          <w:iCs/>
          <w:color w:val="auto"/>
          <w14:ligatures w14:val="none"/>
        </w:rPr>
        <w:t xml:space="preserve">Continuing </w:t>
      </w:r>
      <w:r w:rsidRPr="00627FB2">
        <w:rPr>
          <w:b/>
          <w:bCs/>
          <w:i/>
          <w:iCs/>
          <w:color w:val="auto"/>
          <w14:ligatures w14:val="none"/>
        </w:rPr>
        <w:t>p</w:t>
      </w:r>
      <w:r w:rsidR="00A024B7" w:rsidRPr="00627FB2">
        <w:rPr>
          <w:b/>
          <w:bCs/>
          <w:i/>
          <w:iCs/>
          <w:color w:val="auto"/>
          <w14:ligatures w14:val="none"/>
        </w:rPr>
        <w:t>rogram education &amp; guidance</w:t>
      </w:r>
    </w:p>
    <w:p w14:paraId="556EA35B" w14:textId="77777777" w:rsidR="00663739" w:rsidRPr="00627FB2" w:rsidRDefault="0040199F" w:rsidP="0040199F">
      <w:pPr>
        <w:pStyle w:val="ListParagraph"/>
        <w:widowControl w:val="0"/>
        <w:numPr>
          <w:ilvl w:val="0"/>
          <w:numId w:val="1"/>
        </w:numPr>
        <w:rPr>
          <w:bCs/>
          <w:i/>
          <w:iCs/>
          <w:color w:val="auto"/>
          <w14:ligatures w14:val="none"/>
        </w:rPr>
      </w:pPr>
      <w:r w:rsidRPr="00627FB2">
        <w:rPr>
          <w:b/>
          <w:bCs/>
          <w:i/>
          <w:iCs/>
          <w:color w:val="auto"/>
          <w14:ligatures w14:val="none"/>
        </w:rPr>
        <w:t>Case management support</w:t>
      </w:r>
      <w:r w:rsidRPr="00627FB2">
        <w:rPr>
          <w:bCs/>
          <w:i/>
          <w:iCs/>
          <w:color w:val="auto"/>
          <w14:ligatures w14:val="none"/>
        </w:rPr>
        <w:t xml:space="preserve"> for formerly homeless residents</w:t>
      </w:r>
    </w:p>
    <w:p w14:paraId="107DC090" w14:textId="77777777" w:rsidR="0040199F" w:rsidRPr="00627FB2" w:rsidRDefault="0040199F" w:rsidP="0040199F">
      <w:pPr>
        <w:pStyle w:val="ListParagraph"/>
        <w:widowControl w:val="0"/>
        <w:numPr>
          <w:ilvl w:val="0"/>
          <w:numId w:val="1"/>
        </w:numPr>
        <w:rPr>
          <w:bCs/>
          <w:i/>
          <w:iCs/>
          <w:color w:val="auto"/>
          <w14:ligatures w14:val="none"/>
        </w:rPr>
      </w:pPr>
      <w:r w:rsidRPr="00627FB2">
        <w:rPr>
          <w:b/>
          <w:bCs/>
          <w:i/>
          <w:iCs/>
          <w:color w:val="auto"/>
          <w14:ligatures w14:val="none"/>
        </w:rPr>
        <w:t>Rapid response</w:t>
      </w:r>
      <w:r w:rsidRPr="00627FB2">
        <w:rPr>
          <w:bCs/>
          <w:i/>
          <w:iCs/>
          <w:color w:val="auto"/>
          <w14:ligatures w14:val="none"/>
        </w:rPr>
        <w:t xml:space="preserve"> to landlord concerns or questions</w:t>
      </w:r>
    </w:p>
    <w:p w14:paraId="43511A5F" w14:textId="70CB5291" w:rsidR="001D6455" w:rsidRDefault="00627FB2" w:rsidP="001D6455">
      <w:pPr>
        <w:widowControl w:val="0"/>
        <w:rPr>
          <w:rFonts w:ascii="Berlin Sans FB" w:hAnsi="Berlin Sans FB"/>
          <w:color w:val="auto"/>
          <w:sz w:val="24"/>
          <w:szCs w:val="24"/>
          <w14:ligatures w14:val="none"/>
        </w:rPr>
      </w:pPr>
      <w:r>
        <w:rPr>
          <w:rFonts w:ascii="Berlin Sans FB" w:hAnsi="Berlin Sans FB"/>
          <w:color w:val="auto"/>
          <w:sz w:val="22"/>
          <w:szCs w:val="22"/>
          <w14:ligatures w14:val="none"/>
        </w:rPr>
        <w:t>PROGRAM D</w:t>
      </w:r>
      <w:r w:rsidR="001D6455" w:rsidRPr="00A42F3A">
        <w:rPr>
          <w:rFonts w:ascii="Berlin Sans FB" w:hAnsi="Berlin Sans FB"/>
          <w:color w:val="auto"/>
          <w:sz w:val="22"/>
          <w:szCs w:val="22"/>
          <w14:ligatures w14:val="none"/>
        </w:rPr>
        <w:t>EFINITIONS</w:t>
      </w:r>
    </w:p>
    <w:p w14:paraId="196D81FC" w14:textId="77777777" w:rsidR="00213239" w:rsidRPr="00213239" w:rsidRDefault="00213239" w:rsidP="001D6455">
      <w:pPr>
        <w:widowControl w:val="0"/>
        <w:rPr>
          <w:rFonts w:asciiTheme="minorHAnsi" w:hAnsiTheme="minorHAnsi"/>
          <w:color w:val="auto"/>
          <w14:ligatures w14:val="none"/>
        </w:rPr>
      </w:pPr>
      <w:r w:rsidRPr="00213239">
        <w:rPr>
          <w:rFonts w:asciiTheme="minorHAnsi" w:hAnsiTheme="minorHAnsi"/>
          <w:color w:val="auto"/>
          <w14:ligatures w14:val="none"/>
        </w:rPr>
        <w:t xml:space="preserve">The following </w:t>
      </w:r>
      <w:r>
        <w:rPr>
          <w:rFonts w:asciiTheme="minorHAnsi" w:hAnsiTheme="minorHAnsi"/>
          <w:color w:val="auto"/>
          <w14:ligatures w14:val="none"/>
        </w:rPr>
        <w:t>are the most commons types of housing placement programs utilized in Washtenaw County:</w:t>
      </w:r>
    </w:p>
    <w:p w14:paraId="1920615D" w14:textId="77777777" w:rsidR="001D6455" w:rsidRPr="001D6455" w:rsidRDefault="001D6455" w:rsidP="001D6455">
      <w:pPr>
        <w:widowControl w:val="0"/>
        <w:spacing w:after="0"/>
        <w:rPr>
          <w:color w:val="auto"/>
          <w14:ligatures w14:val="none"/>
        </w:rPr>
      </w:pPr>
      <w:r w:rsidRPr="001D6455">
        <w:rPr>
          <w:b/>
          <w:bCs/>
          <w:color w:val="auto"/>
          <w14:ligatures w14:val="none"/>
        </w:rPr>
        <w:t xml:space="preserve">RRH—Rapid Re-Housing: </w:t>
      </w:r>
      <w:r w:rsidR="00716993">
        <w:rPr>
          <w:color w:val="auto"/>
          <w14:ligatures w14:val="none"/>
        </w:rPr>
        <w:t>Rapid Re-H</w:t>
      </w:r>
      <w:r w:rsidRPr="001D6455">
        <w:rPr>
          <w:color w:val="auto"/>
          <w14:ligatures w14:val="none"/>
        </w:rPr>
        <w:t>ousing is an</w:t>
      </w:r>
      <w:r w:rsidR="007E0480">
        <w:rPr>
          <w:color w:val="auto"/>
          <w14:ligatures w14:val="none"/>
        </w:rPr>
        <w:t xml:space="preserve"> evidence-</w:t>
      </w:r>
      <w:r w:rsidR="003B1C8E">
        <w:rPr>
          <w:color w:val="auto"/>
          <w14:ligatures w14:val="none"/>
        </w:rPr>
        <w:t>based</w:t>
      </w:r>
      <w:r w:rsidRPr="001D6455">
        <w:rPr>
          <w:color w:val="auto"/>
          <w14:ligatures w14:val="none"/>
        </w:rPr>
        <w:t xml:space="preserve"> intervention designed to help individuals and families to quickly exit homelessness and retu</w:t>
      </w:r>
      <w:r w:rsidR="00716993">
        <w:rPr>
          <w:color w:val="auto"/>
          <w14:ligatures w14:val="none"/>
        </w:rPr>
        <w:t>rn to permanent housing. Rapid Re-H</w:t>
      </w:r>
      <w:r w:rsidRPr="001D6455">
        <w:rPr>
          <w:color w:val="auto"/>
          <w14:ligatures w14:val="none"/>
        </w:rPr>
        <w:t xml:space="preserve">ousing resources and services provided are typically tailored to the unique needs of the household. </w:t>
      </w:r>
      <w:r w:rsidRPr="001C09BF">
        <w:rPr>
          <w:color w:val="auto"/>
          <w14:ligatures w14:val="none"/>
        </w:rPr>
        <w:t xml:space="preserve">The core components of a </w:t>
      </w:r>
      <w:r w:rsidR="00716993" w:rsidRPr="001C09BF">
        <w:rPr>
          <w:color w:val="auto"/>
          <w14:ligatures w14:val="none"/>
        </w:rPr>
        <w:t>R</w:t>
      </w:r>
      <w:r w:rsidRPr="001C09BF">
        <w:rPr>
          <w:color w:val="auto"/>
          <w14:ligatures w14:val="none"/>
        </w:rPr>
        <w:t xml:space="preserve">apid </w:t>
      </w:r>
      <w:r w:rsidR="00716993" w:rsidRPr="001C09BF">
        <w:rPr>
          <w:color w:val="auto"/>
          <w14:ligatures w14:val="none"/>
        </w:rPr>
        <w:t>R</w:t>
      </w:r>
      <w:r w:rsidRPr="001C09BF">
        <w:rPr>
          <w:color w:val="auto"/>
          <w14:ligatures w14:val="none"/>
        </w:rPr>
        <w:t>e-</w:t>
      </w:r>
      <w:r w:rsidR="00716993" w:rsidRPr="001C09BF">
        <w:rPr>
          <w:color w:val="auto"/>
          <w14:ligatures w14:val="none"/>
        </w:rPr>
        <w:t>H</w:t>
      </w:r>
      <w:r w:rsidRPr="001C09BF">
        <w:rPr>
          <w:color w:val="auto"/>
          <w14:ligatures w14:val="none"/>
        </w:rPr>
        <w:t>ousing progr</w:t>
      </w:r>
      <w:r w:rsidR="007E0480" w:rsidRPr="001C09BF">
        <w:rPr>
          <w:color w:val="auto"/>
          <w14:ligatures w14:val="none"/>
        </w:rPr>
        <w:t xml:space="preserve">am are: housing identification, </w:t>
      </w:r>
      <w:r w:rsidR="00716993" w:rsidRPr="001C09BF">
        <w:rPr>
          <w:color w:val="auto"/>
          <w14:ligatures w14:val="none"/>
        </w:rPr>
        <w:t xml:space="preserve">short term financial </w:t>
      </w:r>
      <w:r w:rsidR="005151CB" w:rsidRPr="001C09BF">
        <w:rPr>
          <w:color w:val="auto"/>
          <w14:ligatures w14:val="none"/>
        </w:rPr>
        <w:t xml:space="preserve">and </w:t>
      </w:r>
      <w:r w:rsidR="00716993" w:rsidRPr="001C09BF">
        <w:rPr>
          <w:color w:val="auto"/>
          <w14:ligatures w14:val="none"/>
        </w:rPr>
        <w:t>move-in assistance</w:t>
      </w:r>
      <w:r w:rsidR="007E0480" w:rsidRPr="001C09BF">
        <w:rPr>
          <w:color w:val="auto"/>
          <w14:ligatures w14:val="none"/>
        </w:rPr>
        <w:t>,</w:t>
      </w:r>
      <w:r w:rsidR="00213239" w:rsidRPr="001C09BF">
        <w:rPr>
          <w:color w:val="auto"/>
          <w14:ligatures w14:val="none"/>
        </w:rPr>
        <w:t xml:space="preserve"> and</w:t>
      </w:r>
      <w:r w:rsidRPr="001C09BF">
        <w:rPr>
          <w:color w:val="auto"/>
          <w14:ligatures w14:val="none"/>
        </w:rPr>
        <w:t xml:space="preserve"> case </w:t>
      </w:r>
      <w:r w:rsidR="00716993" w:rsidRPr="001C09BF">
        <w:rPr>
          <w:color w:val="auto"/>
          <w14:ligatures w14:val="none"/>
        </w:rPr>
        <w:t>management services.</w:t>
      </w:r>
      <w:r w:rsidR="00716993">
        <w:rPr>
          <w:color w:val="auto"/>
          <w14:ligatures w14:val="none"/>
        </w:rPr>
        <w:t xml:space="preserve"> </w:t>
      </w:r>
    </w:p>
    <w:p w14:paraId="0A43E4D6" w14:textId="77777777" w:rsidR="0002446E" w:rsidRPr="00E27E00" w:rsidRDefault="001D6455" w:rsidP="009C7F50">
      <w:pPr>
        <w:widowControl w:val="0"/>
        <w:rPr>
          <w:color w:val="auto"/>
          <w14:ligatures w14:val="none"/>
        </w:rPr>
      </w:pPr>
      <w:r w:rsidRPr="001D6455">
        <w:rPr>
          <w:b/>
          <w:bCs/>
          <w:color w:val="auto"/>
          <w14:ligatures w14:val="none"/>
        </w:rPr>
        <w:t xml:space="preserve">PSH—Permanent Supportive Housing: </w:t>
      </w:r>
      <w:r w:rsidRPr="001D6455">
        <w:rPr>
          <w:color w:val="auto"/>
          <w14:ligatures w14:val="none"/>
        </w:rPr>
        <w:t xml:space="preserve">PSH is permanent </w:t>
      </w:r>
      <w:r w:rsidR="00DD0A0B">
        <w:rPr>
          <w:color w:val="auto"/>
          <w14:ligatures w14:val="none"/>
        </w:rPr>
        <w:t>supportive hou</w:t>
      </w:r>
      <w:r w:rsidRPr="001D6455">
        <w:rPr>
          <w:color w:val="auto"/>
          <w14:ligatures w14:val="none"/>
        </w:rPr>
        <w:t xml:space="preserve">sing, with indefinite leasing or rental assistance, paired with </w:t>
      </w:r>
      <w:r w:rsidR="00CB0237">
        <w:rPr>
          <w:color w:val="auto"/>
          <w14:ligatures w14:val="none"/>
        </w:rPr>
        <w:t xml:space="preserve">on-going </w:t>
      </w:r>
      <w:r w:rsidRPr="001D6455">
        <w:rPr>
          <w:color w:val="auto"/>
          <w14:ligatures w14:val="none"/>
        </w:rPr>
        <w:t xml:space="preserve">supportive services to </w:t>
      </w:r>
      <w:r w:rsidR="00CB0237">
        <w:rPr>
          <w:color w:val="auto"/>
          <w14:ligatures w14:val="none"/>
        </w:rPr>
        <w:t>help</w:t>
      </w:r>
      <w:r w:rsidRPr="001D6455">
        <w:rPr>
          <w:color w:val="auto"/>
          <w14:ligatures w14:val="none"/>
        </w:rPr>
        <w:t xml:space="preserve"> homeless persons </w:t>
      </w:r>
      <w:r w:rsidR="00CB0237">
        <w:rPr>
          <w:color w:val="auto"/>
          <w14:ligatures w14:val="none"/>
        </w:rPr>
        <w:t xml:space="preserve">or families </w:t>
      </w:r>
      <w:r w:rsidRPr="001D6455">
        <w:rPr>
          <w:color w:val="auto"/>
          <w14:ligatures w14:val="none"/>
        </w:rPr>
        <w:t>with a disability achieve housing stability. PSH is a critical compone</w:t>
      </w:r>
      <w:r w:rsidR="00682E24">
        <w:rPr>
          <w:color w:val="auto"/>
          <w14:ligatures w14:val="none"/>
        </w:rPr>
        <w:t>nt of plans to end homelessness</w:t>
      </w:r>
      <w:r w:rsidRPr="001D6455">
        <w:rPr>
          <w:color w:val="auto"/>
          <w14:ligatures w14:val="none"/>
        </w:rPr>
        <w:t xml:space="preserve"> by providing a housing opportunity that enables persons with a history of homelessness and disability to succeed in stable, affordable housing. </w:t>
      </w:r>
      <w:r w:rsidR="00E27E00">
        <w:rPr>
          <w:color w:val="auto"/>
          <w14:ligatures w14:val="none"/>
        </w:rPr>
        <w:br/>
      </w:r>
      <w:r w:rsidR="00335573" w:rsidRPr="00335573">
        <w:rPr>
          <w:b/>
          <w:color w:val="auto"/>
          <w14:ligatures w14:val="none"/>
        </w:rPr>
        <w:t>HCV-Housing Choice Voucher</w:t>
      </w:r>
      <w:r w:rsidR="00335573">
        <w:rPr>
          <w:b/>
          <w:color w:val="auto"/>
          <w14:ligatures w14:val="none"/>
        </w:rPr>
        <w:t>:</w:t>
      </w:r>
      <w:r w:rsidR="0002446E">
        <w:rPr>
          <w:b/>
          <w:color w:val="auto"/>
          <w14:ligatures w14:val="none"/>
        </w:rPr>
        <w:t xml:space="preserve"> </w:t>
      </w:r>
      <w:r w:rsidR="005151CB" w:rsidRPr="001C09BF">
        <w:rPr>
          <w:color w:val="auto"/>
          <w14:ligatures w14:val="none"/>
        </w:rPr>
        <w:t>HCV is a</w:t>
      </w:r>
      <w:r w:rsidR="005151CB">
        <w:rPr>
          <w:b/>
          <w:color w:val="auto"/>
          <w14:ligatures w14:val="none"/>
        </w:rPr>
        <w:t xml:space="preserve"> </w:t>
      </w:r>
      <w:r w:rsidR="005151CB">
        <w:rPr>
          <w:rFonts w:asciiTheme="minorHAnsi" w:hAnsiTheme="minorHAnsi" w:cs="Arial"/>
        </w:rPr>
        <w:t>r</w:t>
      </w:r>
      <w:r w:rsidR="0002446E" w:rsidRPr="0002446E">
        <w:rPr>
          <w:rFonts w:asciiTheme="minorHAnsi" w:hAnsiTheme="minorHAnsi" w:cs="Arial"/>
        </w:rPr>
        <w:t xml:space="preserve">ental subsidy program </w:t>
      </w:r>
      <w:r w:rsidR="00E27E00">
        <w:rPr>
          <w:rFonts w:asciiTheme="minorHAnsi" w:hAnsiTheme="minorHAnsi" w:cs="Arial"/>
        </w:rPr>
        <w:t>administered by</w:t>
      </w:r>
      <w:r w:rsidR="0002446E" w:rsidRPr="0002446E">
        <w:rPr>
          <w:rFonts w:asciiTheme="minorHAnsi" w:hAnsiTheme="minorHAnsi" w:cs="Arial"/>
        </w:rPr>
        <w:t xml:space="preserve"> MSHDA</w:t>
      </w:r>
      <w:r w:rsidR="00F94B54">
        <w:rPr>
          <w:rFonts w:asciiTheme="minorHAnsi" w:hAnsiTheme="minorHAnsi" w:cs="Arial"/>
        </w:rPr>
        <w:t xml:space="preserve"> (Michigan State Housing Development Authority)</w:t>
      </w:r>
      <w:r w:rsidR="0002446E" w:rsidRPr="0002446E">
        <w:rPr>
          <w:rFonts w:asciiTheme="minorHAnsi" w:hAnsiTheme="minorHAnsi" w:cs="Arial"/>
        </w:rPr>
        <w:t xml:space="preserve"> </w:t>
      </w:r>
      <w:r w:rsidR="00E27E00">
        <w:rPr>
          <w:rFonts w:asciiTheme="minorHAnsi" w:hAnsiTheme="minorHAnsi" w:cs="Arial"/>
        </w:rPr>
        <w:t xml:space="preserve">and the Ann Arbor Housing Commission. </w:t>
      </w:r>
      <w:r w:rsidR="007A46E4">
        <w:rPr>
          <w:rFonts w:asciiTheme="minorHAnsi" w:hAnsiTheme="minorHAnsi" w:cs="Arial"/>
        </w:rPr>
        <w:t>Previously known</w:t>
      </w:r>
      <w:r w:rsidR="00E27E00">
        <w:rPr>
          <w:rFonts w:asciiTheme="minorHAnsi" w:hAnsiTheme="minorHAnsi" w:cs="Arial"/>
        </w:rPr>
        <w:t xml:space="preserve"> </w:t>
      </w:r>
      <w:r w:rsidR="00F94B54">
        <w:rPr>
          <w:rFonts w:asciiTheme="minorHAnsi" w:hAnsiTheme="minorHAnsi" w:cs="Arial"/>
        </w:rPr>
        <w:t xml:space="preserve">as Section 8. </w:t>
      </w:r>
    </w:p>
    <w:p w14:paraId="69AE941F" w14:textId="77777777" w:rsidR="00B81F83" w:rsidRDefault="00A42F3A" w:rsidP="001D6455">
      <w:pPr>
        <w:widowControl w:val="0"/>
        <w:rPr>
          <w:color w:val="auto"/>
          <w:sz w:val="22"/>
          <w:szCs w:val="22"/>
          <w14:ligatures w14:val="none"/>
        </w:rPr>
      </w:pPr>
      <w:r w:rsidRPr="00A42F3A">
        <w:rPr>
          <w:rFonts w:ascii="Berlin Sans FB" w:hAnsi="Berlin Sans FB"/>
          <w:color w:val="auto"/>
          <w:sz w:val="22"/>
          <w:szCs w:val="22"/>
          <w14:ligatures w14:val="none"/>
        </w:rPr>
        <w:t>PARTICIPATING</w:t>
      </w:r>
      <w:r w:rsidR="001D6455" w:rsidRPr="00A42F3A">
        <w:rPr>
          <w:rFonts w:ascii="Berlin Sans FB" w:hAnsi="Berlin Sans FB"/>
          <w:color w:val="auto"/>
          <w:sz w:val="22"/>
          <w:szCs w:val="22"/>
          <w14:ligatures w14:val="none"/>
        </w:rPr>
        <w:t xml:space="preserve"> AGENCIES &amp; PROGRAMS</w:t>
      </w:r>
      <w:r w:rsidR="001D6455" w:rsidRPr="00A42F3A">
        <w:rPr>
          <w:color w:val="auto"/>
          <w:sz w:val="22"/>
          <w:szCs w:val="22"/>
          <w14:ligatures w14:val="none"/>
        </w:rPr>
        <w:t> </w:t>
      </w:r>
      <w:r>
        <w:rPr>
          <w:color w:val="auto"/>
          <w:sz w:val="22"/>
          <w:szCs w:val="22"/>
          <w14:ligatures w14:val="none"/>
        </w:rPr>
        <w:t xml:space="preserve"> </w:t>
      </w:r>
    </w:p>
    <w:p w14:paraId="697553CF" w14:textId="77777777" w:rsidR="001D6455" w:rsidRPr="00B81F83" w:rsidRDefault="001D6455" w:rsidP="001D6455">
      <w:pPr>
        <w:widowControl w:val="0"/>
        <w:rPr>
          <w:i/>
          <w:color w:val="auto"/>
          <w14:ligatures w14:val="none"/>
        </w:rPr>
      </w:pPr>
      <w:r w:rsidRPr="00B81F83">
        <w:rPr>
          <w:bCs/>
          <w:i/>
          <w:color w:val="auto"/>
          <w14:ligatures w14:val="none"/>
        </w:rPr>
        <w:t xml:space="preserve">The following agencies </w:t>
      </w:r>
      <w:r w:rsidR="00B81F83">
        <w:rPr>
          <w:bCs/>
          <w:i/>
          <w:color w:val="auto"/>
          <w14:ligatures w14:val="none"/>
        </w:rPr>
        <w:t>are participants within the</w:t>
      </w:r>
      <w:r w:rsidR="00C22959" w:rsidRPr="00B81F83">
        <w:rPr>
          <w:bCs/>
          <w:i/>
          <w:color w:val="auto"/>
          <w14:ligatures w14:val="none"/>
        </w:rPr>
        <w:t xml:space="preserve"> HCN and provide housing </w:t>
      </w:r>
      <w:r w:rsidR="00F91E5C" w:rsidRPr="00B81F83">
        <w:rPr>
          <w:bCs/>
          <w:i/>
          <w:color w:val="auto"/>
          <w14:ligatures w14:val="none"/>
        </w:rPr>
        <w:t>location</w:t>
      </w:r>
      <w:r w:rsidR="00C22959" w:rsidRPr="00B81F83">
        <w:rPr>
          <w:bCs/>
          <w:i/>
          <w:color w:val="auto"/>
          <w14:ligatures w14:val="none"/>
        </w:rPr>
        <w:t xml:space="preserve"> services to their </w:t>
      </w:r>
      <w:r w:rsidR="00F91E5C" w:rsidRPr="00B81F83">
        <w:rPr>
          <w:bCs/>
          <w:i/>
          <w:color w:val="auto"/>
          <w14:ligatures w14:val="none"/>
        </w:rPr>
        <w:t>clients,</w:t>
      </w:r>
      <w:r w:rsidR="00C22959" w:rsidRPr="00B81F83">
        <w:rPr>
          <w:bCs/>
          <w:i/>
          <w:color w:val="auto"/>
          <w14:ligatures w14:val="none"/>
        </w:rPr>
        <w:t xml:space="preserve"> through various </w:t>
      </w:r>
      <w:r w:rsidR="00F91E5C" w:rsidRPr="00B81F83">
        <w:rPr>
          <w:bCs/>
          <w:i/>
          <w:color w:val="auto"/>
          <w14:ligatures w14:val="none"/>
        </w:rPr>
        <w:t xml:space="preserve">state and federally funded programs. </w:t>
      </w:r>
    </w:p>
    <w:p w14:paraId="551D1147" w14:textId="77777777" w:rsidR="0066167A" w:rsidRPr="00270C98" w:rsidRDefault="0066167A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color w:val="auto"/>
          <w:sz w:val="18"/>
          <w:szCs w:val="18"/>
        </w:rPr>
        <w:t>Ann Arbor Housing Commission</w:t>
      </w:r>
    </w:p>
    <w:p w14:paraId="572CABE8" w14:textId="77777777" w:rsidR="00EC436B" w:rsidRPr="00270C98" w:rsidRDefault="001D6455" w:rsidP="00A42F3A">
      <w:pPr>
        <w:widowControl w:val="0"/>
        <w:spacing w:after="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="00EC436B" w:rsidRPr="00270C98">
        <w:rPr>
          <w:b/>
          <w:bCs/>
          <w:color w:val="auto"/>
          <w:sz w:val="18"/>
          <w:szCs w:val="18"/>
          <w14:ligatures w14:val="none"/>
        </w:rPr>
        <w:t>Avalon Housing</w:t>
      </w:r>
    </w:p>
    <w:p w14:paraId="67CBB853" w14:textId="77777777" w:rsidR="001D6455" w:rsidRDefault="00EC436B" w:rsidP="00A42F3A">
      <w:pPr>
        <w:widowControl w:val="0"/>
        <w:spacing w:after="0"/>
        <w:ind w:left="360" w:hanging="360"/>
        <w:rPr>
          <w:b/>
          <w:color w:val="auto"/>
          <w:sz w:val="18"/>
          <w:szCs w:val="18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color w:val="auto"/>
          <w:sz w:val="18"/>
          <w:szCs w:val="18"/>
        </w:rPr>
        <w:t xml:space="preserve">Catholic Social Services </w:t>
      </w:r>
      <w:r w:rsidR="00F91E5C" w:rsidRPr="00270C98">
        <w:rPr>
          <w:b/>
          <w:color w:val="auto"/>
          <w:sz w:val="18"/>
          <w:szCs w:val="18"/>
        </w:rPr>
        <w:t>of Washtenaw County</w:t>
      </w:r>
    </w:p>
    <w:p w14:paraId="0D6B2837" w14:textId="77777777" w:rsidR="00716993" w:rsidRPr="00716993" w:rsidRDefault="00716993" w:rsidP="00716993">
      <w:pPr>
        <w:widowControl w:val="0"/>
        <w:spacing w:after="0"/>
        <w:ind w:left="360" w:hanging="360"/>
        <w:rPr>
          <w:b/>
          <w:color w:val="auto"/>
          <w:sz w:val="18"/>
          <w:szCs w:val="18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716993">
        <w:rPr>
          <w:b/>
          <w:color w:val="auto"/>
          <w:sz w:val="18"/>
          <w:szCs w:val="18"/>
        </w:rPr>
        <w:t>Home of New Vision</w:t>
      </w:r>
      <w:r>
        <w:rPr>
          <w:color w:val="auto"/>
          <w:sz w:val="18"/>
          <w:szCs w:val="18"/>
        </w:rPr>
        <w:t xml:space="preserve">                          </w:t>
      </w:r>
    </w:p>
    <w:p w14:paraId="62F27436" w14:textId="77777777" w:rsidR="0066167A" w:rsidRPr="00270C98" w:rsidRDefault="0066167A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 xml:space="preserve"> </w:t>
      </w:r>
      <w:r w:rsidR="00CB0237" w:rsidRPr="00270C98">
        <w:rPr>
          <w:b/>
          <w:color w:val="auto"/>
          <w:sz w:val="18"/>
          <w:szCs w:val="18"/>
        </w:rPr>
        <w:t>Housing Access for Washtenaw County</w:t>
      </w:r>
    </w:p>
    <w:p w14:paraId="0A61183B" w14:textId="77777777" w:rsidR="001D6455" w:rsidRPr="00270C98" w:rsidRDefault="001D6455" w:rsidP="00A42F3A">
      <w:pPr>
        <w:widowControl w:val="0"/>
        <w:spacing w:after="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Housing Bureau for Seniors</w:t>
      </w:r>
    </w:p>
    <w:p w14:paraId="49EB5664" w14:textId="77777777" w:rsidR="001D6455" w:rsidRDefault="001D6455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Interfaith Hospitality Network at Alpha House</w:t>
      </w:r>
    </w:p>
    <w:p w14:paraId="645E14B1" w14:textId="77777777" w:rsidR="00CB20FE" w:rsidRDefault="00CB20FE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>
        <w:rPr>
          <w:b/>
          <w:bCs/>
          <w:color w:val="auto"/>
          <w:sz w:val="18"/>
          <w:szCs w:val="18"/>
          <w14:ligatures w14:val="none"/>
        </w:rPr>
        <w:t>J Sells, Inc.</w:t>
      </w:r>
      <w:r w:rsidR="002A6DD3">
        <w:rPr>
          <w:b/>
          <w:bCs/>
          <w:color w:val="auto"/>
          <w:sz w:val="18"/>
          <w:szCs w:val="18"/>
          <w14:ligatures w14:val="none"/>
        </w:rPr>
        <w:t xml:space="preserve"> MSHDA Housing Agent</w:t>
      </w:r>
      <w:r>
        <w:rPr>
          <w:b/>
          <w:bCs/>
          <w:color w:val="auto"/>
          <w:sz w:val="18"/>
          <w:szCs w:val="18"/>
          <w14:ligatures w14:val="none"/>
        </w:rPr>
        <w:t xml:space="preserve"> </w:t>
      </w:r>
    </w:p>
    <w:p w14:paraId="084CA664" w14:textId="77777777" w:rsidR="00CB20FE" w:rsidRPr="00270C98" w:rsidRDefault="00CB20FE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Michigan Ability Partners</w:t>
      </w:r>
    </w:p>
    <w:p w14:paraId="7F9806DE" w14:textId="77777777" w:rsidR="00EC436B" w:rsidRPr="00270C98" w:rsidRDefault="00EC436B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P</w:t>
      </w:r>
      <w:r w:rsidR="00C747B3" w:rsidRPr="00270C98">
        <w:rPr>
          <w:b/>
          <w:bCs/>
          <w:color w:val="auto"/>
          <w:sz w:val="18"/>
          <w:szCs w:val="18"/>
          <w14:ligatures w14:val="none"/>
        </w:rPr>
        <w:t>roject Outreach Team</w:t>
      </w:r>
      <w:r w:rsidR="009C7F50">
        <w:rPr>
          <w:b/>
          <w:bCs/>
          <w:color w:val="auto"/>
          <w:sz w:val="18"/>
          <w:szCs w:val="18"/>
          <w14:ligatures w14:val="none"/>
        </w:rPr>
        <w:t xml:space="preserve"> [PORT]</w:t>
      </w:r>
      <w:r w:rsidR="00C747B3" w:rsidRPr="00270C98">
        <w:rPr>
          <w:b/>
          <w:bCs/>
          <w:color w:val="auto"/>
          <w:sz w:val="18"/>
          <w:szCs w:val="18"/>
          <w14:ligatures w14:val="none"/>
        </w:rPr>
        <w:t xml:space="preserve"> of Washtenaw County </w:t>
      </w:r>
      <w:r w:rsidR="00270C98" w:rsidRPr="00270C98">
        <w:rPr>
          <w:b/>
          <w:bCs/>
          <w:color w:val="auto"/>
          <w:sz w:val="18"/>
          <w:szCs w:val="18"/>
          <w14:ligatures w14:val="none"/>
        </w:rPr>
        <w:t xml:space="preserve">Community Mental Health </w:t>
      </w:r>
    </w:p>
    <w:p w14:paraId="064C69DD" w14:textId="77777777" w:rsidR="00CB20FE" w:rsidRDefault="00EC436B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SafeHouse Center</w:t>
      </w:r>
    </w:p>
    <w:p w14:paraId="3C85F676" w14:textId="77777777" w:rsidR="00CB20FE" w:rsidRPr="00CB20FE" w:rsidRDefault="00CB20FE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>
        <w:rPr>
          <w:b/>
          <w:bCs/>
          <w:color w:val="auto"/>
          <w:sz w:val="18"/>
          <w:szCs w:val="18"/>
          <w14:ligatures w14:val="none"/>
        </w:rPr>
        <w:t>The Salvation Army of Washtenaw County</w:t>
      </w:r>
    </w:p>
    <w:p w14:paraId="7A4CE907" w14:textId="77777777" w:rsidR="001D6455" w:rsidRPr="00270C98" w:rsidRDefault="001D6455" w:rsidP="00A42F3A">
      <w:pPr>
        <w:widowControl w:val="0"/>
        <w:spacing w:after="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>The Shelter Association of Washtenaw County</w:t>
      </w:r>
    </w:p>
    <w:p w14:paraId="73949B6A" w14:textId="77777777" w:rsidR="001D6455" w:rsidRPr="00270C98" w:rsidRDefault="001D6455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 xml:space="preserve">SOS Community Services </w:t>
      </w:r>
    </w:p>
    <w:p w14:paraId="271B24AD" w14:textId="77777777" w:rsidR="00A42F3A" w:rsidRDefault="00270C98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270C98">
        <w:rPr>
          <w:b/>
          <w:bCs/>
          <w:color w:val="auto"/>
          <w:sz w:val="18"/>
          <w:szCs w:val="18"/>
          <w14:ligatures w14:val="none"/>
        </w:rPr>
        <w:t xml:space="preserve">Veterans </w:t>
      </w:r>
      <w:r w:rsidR="00A42F3A">
        <w:rPr>
          <w:b/>
          <w:bCs/>
          <w:color w:val="auto"/>
          <w:sz w:val="18"/>
          <w:szCs w:val="18"/>
          <w14:ligatures w14:val="none"/>
        </w:rPr>
        <w:t>Administration</w:t>
      </w:r>
    </w:p>
    <w:p w14:paraId="575ABB5E" w14:textId="77777777" w:rsidR="00716993" w:rsidRDefault="00716993" w:rsidP="00716993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  <w:r w:rsidRPr="00270C98">
        <w:rPr>
          <w:rFonts w:ascii="Symbol" w:hAnsi="Symbol"/>
          <w:color w:val="auto"/>
          <w:sz w:val="18"/>
          <w:szCs w:val="18"/>
          <w:lang w:val="x-none"/>
        </w:rPr>
        <w:t></w:t>
      </w:r>
      <w:r w:rsidRPr="00270C98">
        <w:rPr>
          <w:color w:val="auto"/>
          <w:sz w:val="18"/>
          <w:szCs w:val="18"/>
        </w:rPr>
        <w:t> </w:t>
      </w:r>
      <w:r w:rsidRPr="00DD0A0B">
        <w:rPr>
          <w:b/>
          <w:color w:val="auto"/>
          <w:sz w:val="18"/>
          <w:szCs w:val="18"/>
        </w:rPr>
        <w:t>Wellness Housing Program</w:t>
      </w:r>
      <w:r>
        <w:rPr>
          <w:color w:val="auto"/>
          <w:sz w:val="18"/>
          <w:szCs w:val="18"/>
        </w:rPr>
        <w:t xml:space="preserve"> </w:t>
      </w:r>
    </w:p>
    <w:p w14:paraId="4ED2D9AB" w14:textId="77777777" w:rsidR="00716993" w:rsidRDefault="00716993" w:rsidP="00A42F3A">
      <w:pPr>
        <w:widowControl w:val="0"/>
        <w:spacing w:after="0"/>
        <w:ind w:left="360" w:hanging="360"/>
        <w:rPr>
          <w:b/>
          <w:bCs/>
          <w:color w:val="auto"/>
          <w:sz w:val="18"/>
          <w:szCs w:val="18"/>
          <w14:ligatures w14:val="none"/>
        </w:rPr>
      </w:pPr>
    </w:p>
    <w:p w14:paraId="09F54AC5" w14:textId="77777777" w:rsidR="00A42F3A" w:rsidRPr="00FE30B8" w:rsidRDefault="00A42F3A" w:rsidP="00FE30B8">
      <w:pPr>
        <w:rPr>
          <w:sz w:val="18"/>
          <w:szCs w:val="18"/>
        </w:rPr>
      </w:pPr>
      <w:r w:rsidRPr="00A42F3A">
        <w:rPr>
          <w:sz w:val="18"/>
          <w:szCs w:val="18"/>
        </w:rPr>
        <w:t>The Washtenaw County homeless service delivery system embraces a Housing First approach, which is a nationally-recognized best-practice to ending homelessness that centers on providing people experiencing homelessness with housing as quickly as possible – and then providing services as needed. This approach has the benefit of being consistent with what most people experiencing homelessness want and seek help to achieve.</w:t>
      </w:r>
    </w:p>
    <w:sectPr w:rsidR="00A42F3A" w:rsidRPr="00FE30B8" w:rsidSect="001C7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5FD"/>
    <w:multiLevelType w:val="hybridMultilevel"/>
    <w:tmpl w:val="BBA2E20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3301F2C"/>
    <w:multiLevelType w:val="hybridMultilevel"/>
    <w:tmpl w:val="2166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437E"/>
    <w:multiLevelType w:val="hybridMultilevel"/>
    <w:tmpl w:val="128A8120"/>
    <w:lvl w:ilvl="0" w:tplc="690AFD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B0A4E"/>
    <w:multiLevelType w:val="hybridMultilevel"/>
    <w:tmpl w:val="24260C64"/>
    <w:lvl w:ilvl="0" w:tplc="690AFD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71439">
    <w:abstractNumId w:val="1"/>
  </w:num>
  <w:num w:numId="2" w16cid:durableId="1989477800">
    <w:abstractNumId w:val="0"/>
  </w:num>
  <w:num w:numId="3" w16cid:durableId="1192573924">
    <w:abstractNumId w:val="3"/>
  </w:num>
  <w:num w:numId="4" w16cid:durableId="179490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55"/>
    <w:rsid w:val="0002446E"/>
    <w:rsid w:val="00072F3C"/>
    <w:rsid w:val="00095678"/>
    <w:rsid w:val="000B3BF8"/>
    <w:rsid w:val="000D7C10"/>
    <w:rsid w:val="001551C8"/>
    <w:rsid w:val="00170DC5"/>
    <w:rsid w:val="001C09BF"/>
    <w:rsid w:val="001C7D1B"/>
    <w:rsid w:val="001D6455"/>
    <w:rsid w:val="00213239"/>
    <w:rsid w:val="00250669"/>
    <w:rsid w:val="00270C98"/>
    <w:rsid w:val="00282B8F"/>
    <w:rsid w:val="00287E1A"/>
    <w:rsid w:val="002A6DD3"/>
    <w:rsid w:val="00335573"/>
    <w:rsid w:val="0035238A"/>
    <w:rsid w:val="00395530"/>
    <w:rsid w:val="003B1C8E"/>
    <w:rsid w:val="003C2C51"/>
    <w:rsid w:val="003E0A79"/>
    <w:rsid w:val="0040199F"/>
    <w:rsid w:val="00474F66"/>
    <w:rsid w:val="004B3646"/>
    <w:rsid w:val="005151CB"/>
    <w:rsid w:val="00577FB6"/>
    <w:rsid w:val="00627FB2"/>
    <w:rsid w:val="0066167A"/>
    <w:rsid w:val="00663739"/>
    <w:rsid w:val="00682E24"/>
    <w:rsid w:val="00716993"/>
    <w:rsid w:val="007A46E4"/>
    <w:rsid w:val="007E0480"/>
    <w:rsid w:val="00816271"/>
    <w:rsid w:val="00833526"/>
    <w:rsid w:val="008A53D2"/>
    <w:rsid w:val="008C68F5"/>
    <w:rsid w:val="00904328"/>
    <w:rsid w:val="009C7F50"/>
    <w:rsid w:val="009E2355"/>
    <w:rsid w:val="00A024B7"/>
    <w:rsid w:val="00A42F3A"/>
    <w:rsid w:val="00A75EB1"/>
    <w:rsid w:val="00B33B28"/>
    <w:rsid w:val="00B81F83"/>
    <w:rsid w:val="00BB1B5E"/>
    <w:rsid w:val="00C202DB"/>
    <w:rsid w:val="00C22959"/>
    <w:rsid w:val="00C747B3"/>
    <w:rsid w:val="00CB0237"/>
    <w:rsid w:val="00CB20FE"/>
    <w:rsid w:val="00CD3945"/>
    <w:rsid w:val="00D04BA8"/>
    <w:rsid w:val="00D92812"/>
    <w:rsid w:val="00DD0A0B"/>
    <w:rsid w:val="00DD128F"/>
    <w:rsid w:val="00E27E00"/>
    <w:rsid w:val="00EC436B"/>
    <w:rsid w:val="00F31BC9"/>
    <w:rsid w:val="00F415B0"/>
    <w:rsid w:val="00F61B6D"/>
    <w:rsid w:val="00F91E5C"/>
    <w:rsid w:val="00F94B54"/>
    <w:rsid w:val="00F9639B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0025"/>
  <w15:docId w15:val="{559CFB0D-70AB-4021-8B36-507EDA8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5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11DF-FA2B-4878-BDEA-E2D477B7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Nash</dc:creator>
  <cp:lastModifiedBy>Jessi Averill</cp:lastModifiedBy>
  <cp:revision>3</cp:revision>
  <cp:lastPrinted>2016-04-21T14:24:00Z</cp:lastPrinted>
  <dcterms:created xsi:type="dcterms:W3CDTF">2022-05-25T19:01:00Z</dcterms:created>
  <dcterms:modified xsi:type="dcterms:W3CDTF">2022-05-25T19:04:00Z</dcterms:modified>
</cp:coreProperties>
</file>