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color w:val="0b5394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b5394"/>
          <w:sz w:val="20"/>
          <w:szCs w:val="20"/>
          <w:rtl w:val="0"/>
        </w:rPr>
        <w:t xml:space="preserve">FEATURING</w:t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color w:val="0b5394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0b5394"/>
          <w:sz w:val="28"/>
          <w:szCs w:val="28"/>
          <w:rtl w:val="0"/>
        </w:rPr>
        <w:t xml:space="preserve">Alliance President and CEO, Nan Roman </w:t>
      </w:r>
      <w:r w:rsidDel="00000000" w:rsidR="00000000" w:rsidRPr="00000000">
        <w:rPr>
          <w:rFonts w:ascii="Open Sans" w:cs="Open Sans" w:eastAsia="Open Sans" w:hAnsi="Open Sans"/>
          <w:color w:val="0b5394"/>
          <w:sz w:val="28"/>
          <w:szCs w:val="28"/>
          <w:highlight w:val="white"/>
          <w:rtl w:val="0"/>
        </w:rPr>
        <w:t xml:space="preserve">|</w:t>
      </w:r>
      <w:r w:rsidDel="00000000" w:rsidR="00000000" w:rsidRPr="00000000">
        <w:rPr>
          <w:rFonts w:ascii="Open Sans" w:cs="Open Sans" w:eastAsia="Open Sans" w:hAnsi="Open Sans"/>
          <w:color w:val="0b5394"/>
          <w:sz w:val="28"/>
          <w:szCs w:val="28"/>
          <w:rtl w:val="0"/>
        </w:rPr>
        <w:t xml:space="preserve"> Secretary of Housing and Urban Development, Ben Carson </w:t>
      </w:r>
      <w:r w:rsidDel="00000000" w:rsidR="00000000" w:rsidRPr="00000000">
        <w:rPr>
          <w:rFonts w:ascii="Open Sans" w:cs="Open Sans" w:eastAsia="Open Sans" w:hAnsi="Open Sans"/>
          <w:color w:val="0b5394"/>
          <w:sz w:val="28"/>
          <w:szCs w:val="28"/>
          <w:highlight w:val="white"/>
          <w:rtl w:val="0"/>
        </w:rPr>
        <w:t xml:space="preserve">|</w:t>
      </w:r>
      <w:r w:rsidDel="00000000" w:rsidR="00000000" w:rsidRPr="00000000">
        <w:rPr>
          <w:rFonts w:ascii="Open Sans" w:cs="Open Sans" w:eastAsia="Open Sans" w:hAnsi="Open Sans"/>
          <w:color w:val="0b5394"/>
          <w:sz w:val="28"/>
          <w:szCs w:val="28"/>
          <w:rtl w:val="0"/>
        </w:rPr>
        <w:t xml:space="preserve"> Ranking Member of the House Financial Services Committee, Congresswoman Maxine Waters</w:t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color w:val="bf9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Open Sans" w:cs="Open Sans" w:eastAsia="Open Sans" w:hAnsi="Open Sans"/>
          <w:color w:val="ff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ff0000"/>
          <w:sz w:val="20"/>
          <w:szCs w:val="20"/>
          <w:rtl w:val="0"/>
        </w:rPr>
        <w:t xml:space="preserve">WITH WORKSHOPS ON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Open Sans" w:cs="Open Sans" w:eastAsia="Open Sans" w:hAnsi="Open Sans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color w:val="ff0000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ff0000"/>
          <w:sz w:val="28"/>
          <w:szCs w:val="28"/>
          <w:rtl w:val="0"/>
        </w:rPr>
        <w:t xml:space="preserve">Affordable housing</w:t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color w:val="ff0000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ff0000"/>
          <w:sz w:val="28"/>
          <w:szCs w:val="28"/>
          <w:rtl w:val="0"/>
        </w:rPr>
        <w:t xml:space="preserve">Advocacy</w:t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color w:val="ff0000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ff0000"/>
          <w:sz w:val="28"/>
          <w:szCs w:val="28"/>
          <w:rtl w:val="0"/>
        </w:rPr>
        <w:t xml:space="preserve">Rapid rehousing</w:t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color w:val="ff0000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ff0000"/>
          <w:sz w:val="28"/>
          <w:szCs w:val="28"/>
          <w:rtl w:val="0"/>
        </w:rPr>
        <w:t xml:space="preserve">Healthcare</w:t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color w:val="ff0000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ff0000"/>
          <w:sz w:val="28"/>
          <w:szCs w:val="28"/>
          <w:rtl w:val="0"/>
        </w:rPr>
        <w:t xml:space="preserve">Early childhood education &amp; development</w:t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color w:val="ff0000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ff0000"/>
          <w:sz w:val="28"/>
          <w:szCs w:val="28"/>
          <w:rtl w:val="0"/>
        </w:rPr>
        <w:t xml:space="preserve">Veteran homelessness</w:t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color w:val="ff0000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ff0000"/>
          <w:sz w:val="28"/>
          <w:szCs w:val="28"/>
          <w:rtl w:val="0"/>
        </w:rPr>
        <w:t xml:space="preserve">Youth &amp; family homelessness</w:t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color w:val="ff0000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ff0000"/>
          <w:sz w:val="28"/>
          <w:szCs w:val="28"/>
          <w:rtl w:val="0"/>
        </w:rPr>
        <w:t xml:space="preserve">Racial inequality</w:t>
      </w:r>
    </w:p>
    <w:p w:rsidR="00000000" w:rsidDel="00000000" w:rsidP="00000000" w:rsidRDefault="00000000" w:rsidRPr="00000000">
      <w:pPr>
        <w:contextualSpacing w:val="0"/>
        <w:jc w:val="left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color w:val="0b5394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pen Sans" w:cs="Open Sans" w:eastAsia="Open Sans" w:hAnsi="Open Sans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943600" cy="32385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Open Sans" w:cs="Open Sans" w:eastAsia="Open Sans" w:hAnsi="Open Sans"/>
          <w:b w:val="1"/>
          <w:color w:val="0b53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Open Sans" w:cs="Open Sans" w:eastAsia="Open Sans" w:hAnsi="Open Sans"/>
          <w:b w:val="1"/>
          <w:color w:val="0b53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Open Sans" w:cs="Open Sans" w:eastAsia="Open Sans" w:hAnsi="Open Sans"/>
          <w:color w:val="0b5394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0b5394"/>
          <w:sz w:val="28"/>
          <w:szCs w:val="28"/>
          <w:rtl w:val="0"/>
        </w:rPr>
        <w:t xml:space="preserve">Workshop I: 1.08 Jump Start Your System to End Veteran Homelessness</w:t>
      </w:r>
    </w:p>
    <w:p w:rsidR="00000000" w:rsidDel="00000000" w:rsidP="00000000" w:rsidRDefault="00000000" w:rsidRPr="00000000">
      <w:pPr>
        <w:spacing w:after="160" w:line="240" w:lineRule="auto"/>
        <w:contextualSpacing w:val="0"/>
        <w:rPr>
          <w:rFonts w:ascii="Open Sans" w:cs="Open Sans" w:eastAsia="Open Sans" w:hAnsi="Open San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Open Sans" w:cs="Open Sans" w:eastAsia="Open Sans" w:hAnsi="Open Sans"/>
          <w:color w:val="ff000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Maura McCauley, City of Chicago Dept. of Family &amp; Support Services </w:t>
      </w:r>
      <w:r w:rsidDel="00000000" w:rsidR="00000000" w:rsidRPr="00000000">
        <w:rPr>
          <w:rFonts w:ascii="Open Sans" w:cs="Open Sans" w:eastAsia="Open Sans" w:hAnsi="Open Sans"/>
          <w:color w:val="ff0000"/>
          <w:highlight w:val="white"/>
          <w:rtl w:val="0"/>
        </w:rPr>
        <w:t xml:space="preserve">|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 Tom Albanese, Community Shelter Board</w:t>
      </w:r>
      <w:r w:rsidDel="00000000" w:rsidR="00000000" w:rsidRPr="00000000">
        <w:rPr>
          <w:rFonts w:ascii="Open Sans" w:cs="Open Sans" w:eastAsia="Open Sans" w:hAnsi="Open Sans"/>
          <w:color w:val="ff0000"/>
          <w:highlight w:val="white"/>
          <w:rtl w:val="0"/>
        </w:rPr>
        <w:t xml:space="preserve"> |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 Mary Simons, Open Doors Homeless Coalition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rPr>
          <w:rFonts w:ascii="Open Sans" w:cs="Open Sans" w:eastAsia="Open Sans" w:hAnsi="Open Sans"/>
          <w:color w:val="0b539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b5394"/>
          <w:sz w:val="24"/>
          <w:szCs w:val="24"/>
          <w:rtl w:val="0"/>
        </w:rPr>
        <w:t xml:space="preserve">In a lot of programs, system processes are inconsistent or missing. We need to make it our priority to...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="240" w:lineRule="auto"/>
        <w:ind w:left="720" w:hanging="360"/>
        <w:contextualSpacing w:val="1"/>
        <w:rPr>
          <w:rFonts w:ascii="Open Sans" w:cs="Open Sans" w:eastAsia="Open Sans" w:hAnsi="Open Sans"/>
          <w:color w:val="0b539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b5394"/>
          <w:sz w:val="24"/>
          <w:szCs w:val="24"/>
          <w:rtl w:val="0"/>
        </w:rPr>
        <w:t xml:space="preserve">Use data to identify and hone in on specific areas of improvement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="240" w:lineRule="auto"/>
        <w:ind w:left="720" w:hanging="360"/>
        <w:contextualSpacing w:val="1"/>
        <w:rPr>
          <w:rFonts w:ascii="Open Sans" w:cs="Open Sans" w:eastAsia="Open Sans" w:hAnsi="Open Sans"/>
          <w:color w:val="0b539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b5394"/>
          <w:sz w:val="24"/>
          <w:szCs w:val="24"/>
          <w:rtl w:val="0"/>
        </w:rPr>
        <w:t xml:space="preserve">Rebuild partnerships and re-engage with system-level stakeholders</w:t>
      </w:r>
    </w:p>
    <w:p w:rsidR="00000000" w:rsidDel="00000000" w:rsidP="00000000" w:rsidRDefault="00000000" w:rsidRPr="00000000">
      <w:pPr>
        <w:spacing w:after="160" w:line="240" w:lineRule="auto"/>
        <w:contextualSpacing w:val="0"/>
        <w:rPr>
          <w:rFonts w:ascii="Open Sans" w:cs="Open Sans" w:eastAsia="Open Sans" w:hAnsi="Open Sans"/>
          <w:color w:val="0b539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b5394"/>
          <w:sz w:val="24"/>
          <w:szCs w:val="24"/>
          <w:rtl w:val="0"/>
        </w:rPr>
        <w:t xml:space="preserve">Once we have a comprehensive community plan in place...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240" w:lineRule="auto"/>
        <w:ind w:left="720" w:hanging="360"/>
        <w:contextualSpacing w:val="1"/>
        <w:rPr>
          <w:rFonts w:ascii="Open Sans" w:cs="Open Sans" w:eastAsia="Open Sans" w:hAnsi="Open Sans"/>
          <w:color w:val="0b539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b5394"/>
          <w:sz w:val="24"/>
          <w:szCs w:val="24"/>
          <w:rtl w:val="0"/>
        </w:rPr>
        <w:t xml:space="preserve">Track performance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240" w:lineRule="auto"/>
        <w:ind w:left="720" w:hanging="360"/>
        <w:contextualSpacing w:val="1"/>
        <w:rPr>
          <w:rFonts w:ascii="Open Sans" w:cs="Open Sans" w:eastAsia="Open Sans" w:hAnsi="Open Sans"/>
          <w:color w:val="0b539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b5394"/>
          <w:sz w:val="24"/>
          <w:szCs w:val="24"/>
          <w:rtl w:val="0"/>
        </w:rPr>
        <w:t xml:space="preserve">Monitor system entries/exits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240" w:lineRule="auto"/>
        <w:ind w:left="720" w:hanging="360"/>
        <w:contextualSpacing w:val="1"/>
        <w:rPr>
          <w:rFonts w:ascii="Open Sans" w:cs="Open Sans" w:eastAsia="Open Sans" w:hAnsi="Open Sans"/>
          <w:color w:val="0b5394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b5394"/>
          <w:sz w:val="24"/>
          <w:szCs w:val="24"/>
          <w:rtl w:val="0"/>
        </w:rPr>
        <w:t xml:space="preserve">Standardize screenings</w:t>
      </w:r>
    </w:p>
    <w:p w:rsidR="00000000" w:rsidDel="00000000" w:rsidP="00000000" w:rsidRDefault="00000000" w:rsidRPr="00000000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</w:rPr>
        <w:drawing>
          <wp:inline distB="114300" distT="114300" distL="114300" distR="114300">
            <wp:extent cx="3673956" cy="35385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3956" cy="3538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jc w:val="center"/>
        <w:rPr>
          <w:rFonts w:ascii="Open Sans" w:cs="Open Sans" w:eastAsia="Open Sans" w:hAnsi="Open Sans"/>
          <w:color w:val="0b539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jc w:val="center"/>
        <w:rPr>
          <w:rFonts w:ascii="Open Sans" w:cs="Open Sans" w:eastAsia="Open Sans" w:hAnsi="Open Sans"/>
          <w:color w:val="0b5394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0b5394"/>
          <w:sz w:val="28"/>
          <w:szCs w:val="28"/>
          <w:rtl w:val="0"/>
        </w:rPr>
        <w:t xml:space="preserve">Workshop 4.14 The Scoop on Roommates and Shared Housing</w:t>
      </w:r>
    </w:p>
    <w:p w:rsidR="00000000" w:rsidDel="00000000" w:rsidP="00000000" w:rsidRDefault="00000000" w:rsidRPr="00000000">
      <w:pPr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0" w:line="312" w:lineRule="auto"/>
        <w:contextualSpacing w:val="0"/>
        <w:jc w:val="center"/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Meghann Cotter, 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Micah Ministries </w:t>
      </w:r>
      <w:r w:rsidDel="00000000" w:rsidR="00000000" w:rsidRPr="00000000">
        <w:rPr>
          <w:rFonts w:ascii="Open Sans" w:cs="Open Sans" w:eastAsia="Open Sans" w:hAnsi="Open Sans"/>
          <w:color w:val="ff0000"/>
          <w:highlight w:val="white"/>
          <w:rtl w:val="0"/>
        </w:rPr>
        <w:t xml:space="preserve">| 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Kris Freed, 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LA Family Housing </w:t>
      </w:r>
      <w:r w:rsidDel="00000000" w:rsidR="00000000" w:rsidRPr="00000000">
        <w:rPr>
          <w:rFonts w:ascii="Open Sans" w:cs="Open Sans" w:eastAsia="Open Sans" w:hAnsi="Open Sans"/>
          <w:color w:val="ff0000"/>
          <w:highlight w:val="white"/>
          <w:rtl w:val="0"/>
        </w:rPr>
        <w:t xml:space="preserve">|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Lorena McDowell, 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Northern Virginia Family Service </w:t>
      </w:r>
      <w:r w:rsidDel="00000000" w:rsidR="00000000" w:rsidRPr="00000000">
        <w:rPr>
          <w:rFonts w:ascii="Open Sans" w:cs="Open Sans" w:eastAsia="Open Sans" w:hAnsi="Open Sans"/>
          <w:color w:val="ff0000"/>
          <w:highlight w:val="white"/>
          <w:rtl w:val="0"/>
        </w:rPr>
        <w:t xml:space="preserve">|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Bill Motsavage, 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Valley Youth House</w:t>
      </w:r>
    </w:p>
    <w:p w:rsidR="00000000" w:rsidDel="00000000" w:rsidP="00000000" w:rsidRDefault="00000000" w:rsidRPr="00000000">
      <w:pPr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0" w:line="312" w:lineRule="auto"/>
        <w:contextualSpacing w:val="0"/>
        <w:jc w:val="center"/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0" w:line="312" w:lineRule="auto"/>
        <w:contextualSpacing w:val="0"/>
        <w:rPr>
          <w:rFonts w:ascii="Open Sans" w:cs="Open Sans" w:eastAsia="Open Sans" w:hAnsi="Open Sans"/>
          <w:color w:val="0b5394"/>
        </w:rPr>
      </w:pPr>
      <w:r w:rsidDel="00000000" w:rsidR="00000000" w:rsidRPr="00000000">
        <w:rPr>
          <w:rFonts w:ascii="Open Sans" w:cs="Open Sans" w:eastAsia="Open Sans" w:hAnsi="Open Sans"/>
          <w:color w:val="0b5394"/>
          <w:rtl w:val="0"/>
        </w:rPr>
        <w:t xml:space="preserve">Living with a roommate makes housing more affordable. Once people know their options in shared housing, it’s our job to make sure things run smoothly by…</w:t>
      </w:r>
    </w:p>
    <w:p w:rsidR="00000000" w:rsidDel="00000000" w:rsidP="00000000" w:rsidRDefault="00000000" w:rsidRPr="00000000">
      <w:pPr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0" w:line="312" w:lineRule="auto"/>
        <w:contextualSpacing w:val="0"/>
        <w:rPr>
          <w:rFonts w:ascii="Open Sans" w:cs="Open Sans" w:eastAsia="Open Sans" w:hAnsi="Open Sans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numPr>
          <w:ilvl w:val="0"/>
          <w:numId w:val="3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0" w:line="312" w:lineRule="auto"/>
        <w:ind w:left="720" w:hanging="360"/>
        <w:contextualSpacing w:val="1"/>
        <w:rPr>
          <w:rFonts w:ascii="Open Sans" w:cs="Open Sans" w:eastAsia="Open Sans" w:hAnsi="Open Sans"/>
          <w:color w:val="0b539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0b5394"/>
          <w:rtl w:val="0"/>
        </w:rPr>
        <w:t xml:space="preserve">Using technology or an assessment to match roommates</w:t>
      </w:r>
    </w:p>
    <w:p w:rsidR="00000000" w:rsidDel="00000000" w:rsidP="00000000" w:rsidRDefault="00000000" w:rsidRPr="00000000">
      <w:pPr>
        <w:keepNext w:val="0"/>
        <w:keepLines w:val="0"/>
        <w:numPr>
          <w:ilvl w:val="0"/>
          <w:numId w:val="3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0" w:line="312" w:lineRule="auto"/>
        <w:ind w:left="720" w:hanging="360"/>
        <w:contextualSpacing w:val="1"/>
        <w:rPr>
          <w:rFonts w:ascii="Open Sans" w:cs="Open Sans" w:eastAsia="Open Sans" w:hAnsi="Open Sans"/>
          <w:color w:val="0b539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0b5394"/>
          <w:rtl w:val="0"/>
        </w:rPr>
        <w:t xml:space="preserve">Setting guidelines and drawing up contracts</w:t>
      </w:r>
    </w:p>
    <w:p w:rsidR="00000000" w:rsidDel="00000000" w:rsidP="00000000" w:rsidRDefault="00000000" w:rsidRPr="00000000">
      <w:pPr>
        <w:keepNext w:val="0"/>
        <w:keepLines w:val="0"/>
        <w:numPr>
          <w:ilvl w:val="0"/>
          <w:numId w:val="3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0" w:line="312" w:lineRule="auto"/>
        <w:ind w:left="720" w:hanging="360"/>
        <w:contextualSpacing w:val="1"/>
        <w:rPr>
          <w:rFonts w:ascii="Open Sans" w:cs="Open Sans" w:eastAsia="Open Sans" w:hAnsi="Open Sans"/>
          <w:color w:val="0b539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0b5394"/>
          <w:rtl w:val="0"/>
        </w:rPr>
        <w:t xml:space="preserve">Determining budget and division of expenses</w:t>
      </w:r>
    </w:p>
    <w:p w:rsidR="00000000" w:rsidDel="00000000" w:rsidP="00000000" w:rsidRDefault="00000000" w:rsidRPr="00000000">
      <w:pPr>
        <w:keepNext w:val="0"/>
        <w:keepLines w:val="0"/>
        <w:numPr>
          <w:ilvl w:val="0"/>
          <w:numId w:val="3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0" w:line="312" w:lineRule="auto"/>
        <w:ind w:left="720" w:hanging="360"/>
        <w:contextualSpacing w:val="1"/>
        <w:rPr>
          <w:rFonts w:ascii="Open Sans" w:cs="Open Sans" w:eastAsia="Open Sans" w:hAnsi="Open Sans"/>
          <w:color w:val="0b539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0b5394"/>
          <w:rtl w:val="0"/>
        </w:rPr>
        <w:t xml:space="preserve">Communicating with landlord</w:t>
      </w:r>
    </w:p>
    <w:p w:rsidR="00000000" w:rsidDel="00000000" w:rsidP="00000000" w:rsidRDefault="00000000" w:rsidRPr="00000000">
      <w:pPr>
        <w:keepNext w:val="0"/>
        <w:keepLines w:val="0"/>
        <w:numPr>
          <w:ilvl w:val="0"/>
          <w:numId w:val="3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0" w:line="312" w:lineRule="auto"/>
        <w:ind w:left="720" w:hanging="360"/>
        <w:contextualSpacing w:val="1"/>
        <w:rPr>
          <w:rFonts w:ascii="Open Sans" w:cs="Open Sans" w:eastAsia="Open Sans" w:hAnsi="Open Sans"/>
          <w:color w:val="0b539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0b5394"/>
          <w:rtl w:val="0"/>
        </w:rPr>
        <w:t xml:space="preserve">Checking in frequently</w:t>
      </w:r>
    </w:p>
    <w:p w:rsidR="00000000" w:rsidDel="00000000" w:rsidP="00000000" w:rsidRDefault="00000000" w:rsidRPr="00000000">
      <w:pPr>
        <w:keepNext w:val="0"/>
        <w:keepLines w:val="0"/>
        <w:numPr>
          <w:ilvl w:val="0"/>
          <w:numId w:val="3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0" w:line="312" w:lineRule="auto"/>
        <w:ind w:left="720" w:hanging="360"/>
        <w:contextualSpacing w:val="1"/>
        <w:rPr>
          <w:rFonts w:ascii="Open Sans" w:cs="Open Sans" w:eastAsia="Open Sans" w:hAnsi="Open Sans"/>
          <w:color w:val="0b5394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0b5394"/>
          <w:rtl w:val="0"/>
        </w:rPr>
        <w:t xml:space="preserve">Creating an exit strategy for tenants</w:t>
      </w:r>
    </w:p>
    <w:p w:rsidR="00000000" w:rsidDel="00000000" w:rsidP="00000000" w:rsidRDefault="00000000" w:rsidRPr="00000000">
      <w:pPr>
        <w:spacing w:after="160" w:line="24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hyperlink r:id="rId1">
      <w:r w:rsidDel="00000000" w:rsidR="00000000" w:rsidRPr="00000000">
        <w:rPr>
          <w:rFonts w:ascii="Open Sans" w:cs="Open Sans" w:eastAsia="Open Sans" w:hAnsi="Open Sans"/>
          <w:color w:val="0b5394"/>
          <w:sz w:val="18"/>
          <w:szCs w:val="18"/>
          <w:u w:val="single"/>
          <w:rtl w:val="0"/>
        </w:rPr>
        <w:t xml:space="preserve">Workshop presentations</w:t>
      </w:r>
    </w:hyperlink>
    <w:r w:rsidDel="00000000" w:rsidR="00000000" w:rsidRPr="00000000">
      <w:rPr>
        <w:rFonts w:ascii="Open Sans" w:cs="Open Sans" w:eastAsia="Open Sans" w:hAnsi="Open Sans"/>
        <w:color w:val="0b5394"/>
        <w:sz w:val="18"/>
        <w:szCs w:val="18"/>
        <w:rtl w:val="0"/>
      </w:rPr>
      <w:t xml:space="preserve"> </w:t>
    </w:r>
    <w:r w:rsidDel="00000000" w:rsidR="00000000" w:rsidRPr="00000000">
      <w:rPr>
        <w:rFonts w:ascii="Open Sans" w:cs="Open Sans" w:eastAsia="Open Sans" w:hAnsi="Open Sans"/>
        <w:color w:val="0b5394"/>
        <w:sz w:val="18"/>
        <w:szCs w:val="18"/>
        <w:highlight w:val="white"/>
        <w:rtl w:val="0"/>
      </w:rPr>
      <w:t xml:space="preserve">|</w:t>
    </w:r>
    <w:r w:rsidDel="00000000" w:rsidR="00000000" w:rsidRPr="00000000">
      <w:rPr>
        <w:rFonts w:ascii="Open Sans" w:cs="Open Sans" w:eastAsia="Open Sans" w:hAnsi="Open Sans"/>
        <w:color w:val="0b5394"/>
        <w:sz w:val="18"/>
        <w:szCs w:val="18"/>
        <w:rtl w:val="0"/>
      </w:rPr>
      <w:t xml:space="preserve"> </w:t>
    </w:r>
    <w:hyperlink r:id="rId2">
      <w:r w:rsidDel="00000000" w:rsidR="00000000" w:rsidRPr="00000000">
        <w:rPr>
          <w:rFonts w:ascii="Open Sans" w:cs="Open Sans" w:eastAsia="Open Sans" w:hAnsi="Open Sans"/>
          <w:color w:val="0b5394"/>
          <w:sz w:val="18"/>
          <w:szCs w:val="18"/>
          <w:u w:val="single"/>
          <w:rtl w:val="0"/>
        </w:rPr>
        <w:t xml:space="preserve">Media playlist</w:t>
      </w:r>
    </w:hyperlink>
    <w:r w:rsidDel="00000000" w:rsidR="00000000" w:rsidRPr="00000000">
      <w:rPr>
        <w:rFonts w:ascii="Open Sans" w:cs="Open Sans" w:eastAsia="Open Sans" w:hAnsi="Open Sans"/>
        <w:color w:val="0b5394"/>
        <w:sz w:val="18"/>
        <w:szCs w:val="18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Open Sans" w:cs="Open Sans" w:eastAsia="Open Sans" w:hAnsi="Open Sans"/>
          <w:color w:val="0b5394"/>
          <w:sz w:val="18"/>
          <w:szCs w:val="18"/>
          <w:u w:val="single"/>
          <w:rtl w:val="0"/>
        </w:rPr>
        <w:t xml:space="preserve">Why advocacy matters</w:t>
      </w:r>
    </w:hyperlink>
    <w:r w:rsidDel="00000000" w:rsidR="00000000" w:rsidRPr="00000000">
      <w:rPr>
        <w:rFonts w:ascii="Open Sans" w:cs="Open Sans" w:eastAsia="Open Sans" w:hAnsi="Open Sans"/>
        <w:color w:val="0b5394"/>
        <w:sz w:val="18"/>
        <w:szCs w:val="18"/>
        <w:highlight w:val="white"/>
        <w:rtl w:val="0"/>
      </w:rPr>
      <w:t xml:space="preserve"> | </w:t>
    </w:r>
    <w:hyperlink r:id="rId4">
      <w:r w:rsidDel="00000000" w:rsidR="00000000" w:rsidRPr="00000000">
        <w:rPr>
          <w:rFonts w:ascii="Open Sans" w:cs="Open Sans" w:eastAsia="Open Sans" w:hAnsi="Open Sans"/>
          <w:color w:val="0b5394"/>
          <w:sz w:val="18"/>
          <w:szCs w:val="18"/>
          <w:u w:val="single"/>
          <w:rtl w:val="0"/>
        </w:rPr>
        <w:t xml:space="preserve">Advocacy toolkit</w:t>
      </w:r>
    </w:hyperlink>
    <w:r w:rsidDel="00000000" w:rsidR="00000000" w:rsidRPr="00000000">
      <w:rPr>
        <w:rFonts w:ascii="Open Sans" w:cs="Open Sans" w:eastAsia="Open Sans" w:hAnsi="Open Sans"/>
        <w:color w:val="0b5394"/>
        <w:sz w:val="18"/>
        <w:szCs w:val="18"/>
        <w:rtl w:val="0"/>
      </w:rPr>
      <w:t xml:space="preserve"> </w:t>
    </w:r>
    <w:r w:rsidDel="00000000" w:rsidR="00000000" w:rsidRPr="00000000">
      <w:rPr>
        <w:rFonts w:ascii="Open Sans" w:cs="Open Sans" w:eastAsia="Open Sans" w:hAnsi="Open Sans"/>
        <w:color w:val="0b5394"/>
        <w:sz w:val="18"/>
        <w:szCs w:val="18"/>
        <w:highlight w:val="white"/>
        <w:rtl w:val="0"/>
      </w:rPr>
      <w:t xml:space="preserve">| </w:t>
    </w:r>
    <w:hyperlink r:id="rId5">
      <w:r w:rsidDel="00000000" w:rsidR="00000000" w:rsidRPr="00000000">
        <w:rPr>
          <w:rFonts w:ascii="Open Sans" w:cs="Open Sans" w:eastAsia="Open Sans" w:hAnsi="Open Sans"/>
          <w:color w:val="0b5394"/>
          <w:sz w:val="18"/>
          <w:szCs w:val="18"/>
          <w:highlight w:val="white"/>
          <w:u w:val="single"/>
          <w:rtl w:val="0"/>
        </w:rPr>
        <w:t xml:space="preserve">Organization website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781925" cy="2390775"/>
          <wp:effectExtent b="0" l="0" r="0" t="0"/>
          <wp:wrapTopAndBottom distB="0" distT="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2390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image" Target="media/image6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mynaeh2017.zerista.com/" TargetMode="External"/><Relationship Id="rId2" Type="http://schemas.openxmlformats.org/officeDocument/2006/relationships/hyperlink" Target="https://www.youtube.com/playlist?list=PLd8XvEHwsy8_Crplz5RuHHNLMPlfMnLpl" TargetMode="External"/><Relationship Id="rId3" Type="http://schemas.openxmlformats.org/officeDocument/2006/relationships/hyperlink" Target="https://endhomelessness.org/resource/advocacy-101-motion-graphic/" TargetMode="External"/><Relationship Id="rId4" Type="http://schemas.openxmlformats.org/officeDocument/2006/relationships/hyperlink" Target="https://endhomelessness.org/resource/advocacyguides/" TargetMode="External"/><Relationship Id="rId5" Type="http://schemas.openxmlformats.org/officeDocument/2006/relationships/hyperlink" Target="https://endhomelessness.org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